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468" w:rsidRDefault="00D45468" w:rsidP="00D45468">
      <w:pPr>
        <w:ind w:firstLine="720"/>
        <w:contextualSpacing/>
        <w:jc w:val="center"/>
      </w:pPr>
    </w:p>
    <w:p w:rsidR="00D45468" w:rsidRDefault="00D45468" w:rsidP="00D45468">
      <w:pPr>
        <w:ind w:firstLine="720"/>
        <w:contextualSpacing/>
        <w:jc w:val="center"/>
      </w:pPr>
    </w:p>
    <w:p w:rsidR="00D45468" w:rsidRDefault="00D45468" w:rsidP="00D45468">
      <w:pPr>
        <w:ind w:firstLine="720"/>
        <w:contextualSpacing/>
        <w:jc w:val="center"/>
      </w:pPr>
    </w:p>
    <w:p w:rsidR="00D45468" w:rsidRDefault="00D45468" w:rsidP="00D45468">
      <w:pPr>
        <w:ind w:firstLine="720"/>
        <w:contextualSpacing/>
        <w:jc w:val="center"/>
      </w:pPr>
    </w:p>
    <w:p w:rsidR="00D45468" w:rsidRDefault="00D45468" w:rsidP="00D45468">
      <w:pPr>
        <w:ind w:firstLine="720"/>
        <w:contextualSpacing/>
        <w:jc w:val="center"/>
      </w:pPr>
      <w:r>
        <w:t xml:space="preserve">Careers in Finance </w:t>
      </w:r>
    </w:p>
    <w:p w:rsidR="00D45468" w:rsidRPr="00D45468" w:rsidRDefault="00D45468" w:rsidP="00D45468">
      <w:pPr>
        <w:ind w:firstLine="720"/>
        <w:contextualSpacing/>
        <w:jc w:val="center"/>
      </w:pPr>
      <w:r w:rsidRPr="00D45468">
        <w:t>Student’s Name</w:t>
      </w:r>
    </w:p>
    <w:p w:rsidR="00D45468" w:rsidRPr="00D45468" w:rsidRDefault="00D45468" w:rsidP="00D45468">
      <w:pPr>
        <w:ind w:firstLine="720"/>
        <w:contextualSpacing/>
        <w:jc w:val="center"/>
      </w:pPr>
      <w:r w:rsidRPr="00D45468">
        <w:t>Professor’s Name</w:t>
      </w:r>
    </w:p>
    <w:p w:rsidR="00D45468" w:rsidRPr="00D45468" w:rsidRDefault="00D45468" w:rsidP="00D45468">
      <w:pPr>
        <w:ind w:firstLine="720"/>
        <w:contextualSpacing/>
        <w:jc w:val="center"/>
      </w:pPr>
      <w:r w:rsidRPr="00D45468">
        <w:t>Course Title</w:t>
      </w:r>
    </w:p>
    <w:p w:rsidR="00D45468" w:rsidRPr="00D45468" w:rsidRDefault="00D45468" w:rsidP="00D45468">
      <w:pPr>
        <w:ind w:firstLine="720"/>
        <w:contextualSpacing/>
        <w:jc w:val="center"/>
      </w:pPr>
      <w:r w:rsidRPr="00D45468">
        <w:t>Date</w:t>
      </w:r>
    </w:p>
    <w:p w:rsidR="00D45468" w:rsidRDefault="00D45468" w:rsidP="00CC7F58">
      <w:pPr>
        <w:ind w:firstLine="720"/>
        <w:contextualSpacing/>
      </w:pPr>
    </w:p>
    <w:p w:rsidR="00D45468" w:rsidRDefault="00D45468" w:rsidP="00CC7F58">
      <w:pPr>
        <w:ind w:firstLine="720"/>
        <w:contextualSpacing/>
      </w:pPr>
    </w:p>
    <w:p w:rsidR="00D45468" w:rsidRDefault="00D45468" w:rsidP="00CC7F58">
      <w:pPr>
        <w:ind w:firstLine="720"/>
        <w:contextualSpacing/>
      </w:pPr>
    </w:p>
    <w:p w:rsidR="00D45468" w:rsidRDefault="00D45468" w:rsidP="00CC7F58">
      <w:pPr>
        <w:ind w:firstLine="720"/>
        <w:contextualSpacing/>
      </w:pPr>
    </w:p>
    <w:p w:rsidR="00D45468" w:rsidRDefault="00D45468" w:rsidP="00CC7F58">
      <w:pPr>
        <w:ind w:firstLine="720"/>
        <w:contextualSpacing/>
      </w:pPr>
    </w:p>
    <w:p w:rsidR="00D45468" w:rsidRDefault="00D45468" w:rsidP="00CC7F58">
      <w:pPr>
        <w:ind w:firstLine="720"/>
        <w:contextualSpacing/>
      </w:pPr>
    </w:p>
    <w:p w:rsidR="00D45468" w:rsidRDefault="00D45468" w:rsidP="00CC7F58">
      <w:pPr>
        <w:ind w:firstLine="720"/>
        <w:contextualSpacing/>
      </w:pPr>
    </w:p>
    <w:p w:rsidR="00D45468" w:rsidRDefault="00D45468" w:rsidP="00CC7F58">
      <w:pPr>
        <w:ind w:firstLine="720"/>
        <w:contextualSpacing/>
      </w:pPr>
    </w:p>
    <w:p w:rsidR="00D45468" w:rsidRDefault="00D45468" w:rsidP="00CC7F58">
      <w:pPr>
        <w:ind w:firstLine="720"/>
        <w:contextualSpacing/>
      </w:pPr>
    </w:p>
    <w:p w:rsidR="00D45468" w:rsidRDefault="00D45468" w:rsidP="00CC7F58">
      <w:pPr>
        <w:ind w:firstLine="720"/>
        <w:contextualSpacing/>
      </w:pPr>
    </w:p>
    <w:p w:rsidR="00D45468" w:rsidRDefault="00D45468" w:rsidP="00CC7F58">
      <w:pPr>
        <w:ind w:firstLine="720"/>
        <w:contextualSpacing/>
      </w:pPr>
    </w:p>
    <w:p w:rsidR="00D45468" w:rsidRDefault="00D45468" w:rsidP="00D45468">
      <w:pPr>
        <w:tabs>
          <w:tab w:val="left" w:pos="2505"/>
        </w:tabs>
        <w:contextualSpacing/>
      </w:pPr>
    </w:p>
    <w:p w:rsidR="00D45468" w:rsidRDefault="00D45468" w:rsidP="00CC7F58">
      <w:pPr>
        <w:ind w:firstLine="720"/>
        <w:contextualSpacing/>
      </w:pPr>
    </w:p>
    <w:p w:rsidR="002D60C4" w:rsidRDefault="002D60C4" w:rsidP="002D60C4">
      <w:pPr>
        <w:ind w:firstLine="720"/>
        <w:contextualSpacing/>
      </w:pPr>
      <w:r>
        <w:lastRenderedPageBreak/>
        <w:t>An individual with a finance education has various financial career options that he/she can pursue. Financial planning is a career that is suitable for a person with finance education. Financial planners assist individuals or companies in creating plans that guarantee current and future monetary stability.  The role of financial planners is to assess the financial goals of a client and create a suitable plan for saving and investing that fits the client’s specific wishes. Financial planning may include things like wealth protection, investment expansion or even estate and tax planning. Financial planners work anywhere since they are desired by small, large, nationwide companies which are locally based.  Financial planners earn their income by charging fleet fees. Others charge a certain percentage of the assets that are being managed and others receive commissions on the products that they sell as in the case of mutual funds. The most demanded financial planners are those with Certified Financial Planner title since they are required to have three years of experience in financial planning, pass many exams and meet current education requirements. Financial planners are valuable in an organization as they allow a business to manage monetary resources to ensure that it does not collapse due to wrong financial decisions.</w:t>
      </w:r>
    </w:p>
    <w:p w:rsidR="002D60C4" w:rsidRDefault="002D60C4" w:rsidP="002D60C4">
      <w:pPr>
        <w:ind w:firstLine="720"/>
        <w:contextualSpacing/>
      </w:pPr>
      <w:r>
        <w:t xml:space="preserve">Investment banking is another career option for a person with a financial education background. An investment banker plays the role of assisting the issuance of corporate securities and ensuring that the securities are accessible for investors to purchase.at the same time, investment banker’s trade securities and offer financial intelligence to affluent individuals as well as corporations.  Investment banking has a various division that has different responsibilities and goals. A traditional investment banking company provides an opportunity for an investment banker to interact with issuers of securities, mergers, and acquisitions, trading desk which has the role of trading stocks, bonds, and other securities. The value of Investment bankers is that they help companies connect with interested buyers of securities, negotiate deals effectively and </w:t>
      </w:r>
      <w:r>
        <w:lastRenderedPageBreak/>
        <w:t>handle the sales procedure. Investment bankers allow a business owner to run their businesses without worrying as they carry most of the day to day work which is time-consuming and intensive</w:t>
      </w:r>
      <w:r w:rsidR="001B6EA0" w:rsidRPr="001B6EA0">
        <w:rPr>
          <w:rFonts w:cs="Times New Roman" w:hint="eastAsia"/>
          <w:noProof/>
          <w:szCs w:val="24"/>
        </w:rPr>
        <w:t xml:space="preserve"> </w:t>
      </w:r>
      <w:r w:rsidR="001B6EA0">
        <w:rPr>
          <w:rFonts w:cs="Times New Roman"/>
          <w:noProof/>
          <w:szCs w:val="24"/>
        </w:rPr>
        <w:t>(</w:t>
      </w:r>
      <w:r w:rsidR="001B6EA0">
        <w:rPr>
          <w:rFonts w:hint="eastAsia"/>
        </w:rPr>
        <w:t xml:space="preserve">Ring, </w:t>
      </w:r>
      <w:r w:rsidR="001B6EA0" w:rsidRPr="001B6EA0">
        <w:rPr>
          <w:rFonts w:hint="eastAsia"/>
        </w:rPr>
        <w:t>2005). </w:t>
      </w:r>
    </w:p>
    <w:p w:rsidR="002D60C4" w:rsidRDefault="002D60C4" w:rsidP="002D60C4">
      <w:pPr>
        <w:ind w:firstLine="720"/>
        <w:contextualSpacing/>
      </w:pPr>
      <w:r>
        <w:t>A financial planner must possess various skills to be successful in their positions. Analytical skills are critical in this position as it allows them to help clients in making sensible financial decisions. Communication and interpersonal skills are also necessary for this field since a financial planner engages with clients, associates and other persons to explain everything clearly so that they can make informed decisions. Financial planners must also have the energy, passion, persistence and the ability to handle stressful situations to be successful in this career.</w:t>
      </w:r>
    </w:p>
    <w:p w:rsidR="002D60C4" w:rsidRDefault="002D60C4" w:rsidP="002D60C4">
      <w:pPr>
        <w:ind w:firstLine="720"/>
        <w:contextualSpacing/>
      </w:pPr>
      <w:r>
        <w:t>An investment banker needs to possess problem-solving and analytical skills to be able to assess trends, perform mathematical calculations to help clients make proper decisions. Attention to even the smallest detail is critical in this career as it helps in deriving trends or forecasts which are vital to clients</w:t>
      </w:r>
      <w:r w:rsidR="00FD7BC6" w:rsidRPr="00FD7BC6">
        <w:rPr>
          <w:rFonts w:cs="Times New Roman"/>
          <w:noProof/>
          <w:szCs w:val="24"/>
        </w:rPr>
        <w:t xml:space="preserve"> </w:t>
      </w:r>
      <w:r w:rsidR="00FD7BC6">
        <w:rPr>
          <w:rFonts w:cs="Times New Roman"/>
          <w:noProof/>
          <w:szCs w:val="24"/>
        </w:rPr>
        <w:t>(</w:t>
      </w:r>
      <w:r w:rsidR="00FD7BC6">
        <w:t xml:space="preserve">Staff Writers, </w:t>
      </w:r>
      <w:r w:rsidR="00FD7BC6" w:rsidRPr="00FD7BC6">
        <w:t>2018).</w:t>
      </w:r>
    </w:p>
    <w:p w:rsidR="005F2303" w:rsidRDefault="002D60C4" w:rsidP="002D60C4">
      <w:pPr>
        <w:ind w:firstLine="720"/>
        <w:contextualSpacing/>
      </w:pPr>
      <w:r>
        <w:t>I would recommend financial planning as the most attractive career optio</w:t>
      </w:r>
      <w:bookmarkStart w:id="0" w:name="_GoBack"/>
      <w:bookmarkEnd w:id="0"/>
      <w:r>
        <w:t>n. This job is paid highly since a salary of around $90,000 is paid annually for the middle earner in this career. The highest paid earns an annual salary of about $200,000 while the lowest paid earns about $41,000. Further, financial planning is a career that can be fulfilling after successfully assisting clients to make proper financial decisions. It is also a skill that is highly demanded in the market thereby making it more attractive for people to pursue since jobs are readily available.</w:t>
      </w:r>
    </w:p>
    <w:p w:rsidR="002D60C4" w:rsidRDefault="002D60C4" w:rsidP="002D60C4">
      <w:pPr>
        <w:ind w:firstLine="720"/>
        <w:contextualSpacing/>
      </w:pPr>
    </w:p>
    <w:p w:rsidR="002D60C4" w:rsidRDefault="002D60C4" w:rsidP="002D60C4">
      <w:pPr>
        <w:ind w:firstLine="720"/>
        <w:contextualSpacing/>
      </w:pPr>
    </w:p>
    <w:p w:rsidR="002D60C4" w:rsidRDefault="002D60C4" w:rsidP="002D60C4">
      <w:pPr>
        <w:ind w:firstLine="720"/>
        <w:contextualSpacing/>
      </w:pPr>
    </w:p>
    <w:p w:rsidR="002D60C4" w:rsidRDefault="002D60C4" w:rsidP="002D60C4">
      <w:pPr>
        <w:ind w:firstLine="720"/>
        <w:contextualSpacing/>
      </w:pPr>
    </w:p>
    <w:p w:rsidR="002D60C4" w:rsidRDefault="002D60C4" w:rsidP="002D60C4">
      <w:pPr>
        <w:ind w:firstLine="720"/>
        <w:contextualSpacing/>
      </w:pPr>
    </w:p>
    <w:sdt>
      <w:sdtPr>
        <w:id w:val="574785024"/>
        <w:docPartObj>
          <w:docPartGallery w:val="Bibliographies"/>
          <w:docPartUnique/>
        </w:docPartObj>
      </w:sdtPr>
      <w:sdtEndPr>
        <w:rPr>
          <w:rFonts w:ascii="Times New Roman" w:eastAsiaTheme="minorHAnsi" w:hAnsi="Times New Roman" w:cstheme="minorBidi"/>
          <w:color w:val="auto"/>
          <w:sz w:val="24"/>
          <w:szCs w:val="22"/>
        </w:rPr>
      </w:sdtEndPr>
      <w:sdtContent>
        <w:p w:rsidR="001B6EA0" w:rsidRPr="001B6EA0" w:rsidRDefault="001B6EA0">
          <w:pPr>
            <w:pStyle w:val="Heading1"/>
            <w:rPr>
              <w:rFonts w:ascii="Times New Roman" w:hAnsi="Times New Roman" w:cs="Times New Roman"/>
              <w:color w:val="auto"/>
              <w:sz w:val="24"/>
              <w:szCs w:val="24"/>
            </w:rPr>
          </w:pPr>
          <w:r>
            <w:t xml:space="preserve">                                          </w:t>
          </w:r>
          <w:r w:rsidRPr="001B6EA0">
            <w:rPr>
              <w:rFonts w:ascii="Times New Roman" w:hAnsi="Times New Roman" w:cs="Times New Roman"/>
              <w:color w:val="auto"/>
              <w:sz w:val="24"/>
              <w:szCs w:val="24"/>
            </w:rPr>
            <w:t>References</w:t>
          </w:r>
        </w:p>
        <w:p w:rsidR="001B6EA0" w:rsidRPr="001B6EA0" w:rsidRDefault="001B6EA0" w:rsidP="001B6EA0">
          <w:pPr>
            <w:pStyle w:val="Bibliography"/>
            <w:ind w:left="720" w:hanging="720"/>
            <w:rPr>
              <w:rFonts w:cs="Times New Roman"/>
              <w:noProof/>
              <w:vanish/>
              <w:szCs w:val="24"/>
            </w:rPr>
          </w:pPr>
          <w:r w:rsidRPr="001B6EA0">
            <w:rPr>
              <w:rFonts w:cs="Times New Roman"/>
              <w:noProof/>
              <w:vanish/>
              <w:szCs w:val="24"/>
            </w:rPr>
            <w:t>Top of Form</w:t>
          </w:r>
        </w:p>
        <w:p w:rsidR="001B6EA0" w:rsidRPr="001B6EA0" w:rsidRDefault="001B6EA0" w:rsidP="001B6EA0">
          <w:pPr>
            <w:pStyle w:val="Bibliography"/>
            <w:ind w:left="720" w:hanging="720"/>
            <w:rPr>
              <w:rFonts w:cs="Times New Roman"/>
              <w:noProof/>
              <w:szCs w:val="24"/>
            </w:rPr>
          </w:pPr>
          <w:r w:rsidRPr="001B6EA0">
            <w:rPr>
              <w:rFonts w:cs="Times New Roman"/>
              <w:noProof/>
              <w:szCs w:val="24"/>
            </w:rPr>
            <w:t>Ring, T. (2005). </w:t>
          </w:r>
          <w:r w:rsidRPr="001B6EA0">
            <w:rPr>
              <w:rFonts w:cs="Times New Roman"/>
              <w:i/>
              <w:iCs/>
              <w:noProof/>
              <w:szCs w:val="24"/>
            </w:rPr>
            <w:t>Careers in finance</w:t>
          </w:r>
          <w:r w:rsidRPr="001B6EA0">
            <w:rPr>
              <w:rFonts w:cs="Times New Roman"/>
              <w:noProof/>
              <w:szCs w:val="24"/>
            </w:rPr>
            <w:t>. New York: VGM Career Books.</w:t>
          </w:r>
        </w:p>
        <w:p w:rsidR="001B6EA0" w:rsidRPr="001B6EA0" w:rsidRDefault="001B6EA0" w:rsidP="001B6EA0">
          <w:pPr>
            <w:pStyle w:val="Bibliography"/>
            <w:rPr>
              <w:rFonts w:cs="Times New Roman"/>
              <w:noProof/>
              <w:vanish/>
              <w:szCs w:val="24"/>
            </w:rPr>
          </w:pPr>
          <w:r w:rsidRPr="001B6EA0">
            <w:rPr>
              <w:rFonts w:cs="Times New Roman"/>
              <w:noProof/>
              <w:vanish/>
              <w:szCs w:val="24"/>
            </w:rPr>
            <w:t>Bottom of Form</w:t>
          </w:r>
        </w:p>
        <w:p w:rsidR="001B6EA0" w:rsidRPr="001B6EA0" w:rsidRDefault="001B6EA0" w:rsidP="001B6EA0">
          <w:pPr>
            <w:pStyle w:val="Bibliography"/>
            <w:ind w:left="720" w:hanging="720"/>
            <w:rPr>
              <w:rFonts w:cs="Times New Roman"/>
              <w:noProof/>
              <w:szCs w:val="24"/>
            </w:rPr>
          </w:pPr>
          <w:r w:rsidRPr="001B6EA0">
            <w:rPr>
              <w:rFonts w:cs="Times New Roman"/>
              <w:noProof/>
              <w:szCs w:val="24"/>
            </w:rPr>
            <w:t xml:space="preserve">Staff Writers. (2018). Association For Financial Professionals. </w:t>
          </w:r>
          <w:r w:rsidRPr="001B6EA0">
            <w:rPr>
              <w:rFonts w:cs="Times New Roman"/>
              <w:i/>
              <w:iCs/>
              <w:noProof/>
              <w:szCs w:val="24"/>
            </w:rPr>
            <w:t>Crucial Conversations Define Financial Professionals’ Careers</w:t>
          </w:r>
          <w:r w:rsidRPr="001B6EA0">
            <w:rPr>
              <w:rFonts w:cs="Times New Roman"/>
              <w:noProof/>
              <w:szCs w:val="24"/>
            </w:rPr>
            <w:t xml:space="preserve">. Retrieved from </w:t>
          </w:r>
          <w:hyperlink r:id="rId7" w:history="1">
            <w:r w:rsidRPr="001B6EA0">
              <w:rPr>
                <w:rStyle w:val="Hyperlink"/>
                <w:rFonts w:cs="Times New Roman"/>
                <w:noProof/>
                <w:szCs w:val="24"/>
              </w:rPr>
              <w:t>https://www.afponline.org/trends-topics/topics/articles/Details/crucial-conversations-define-financial-professionals-careers</w:t>
            </w:r>
          </w:hyperlink>
        </w:p>
        <w:p w:rsidR="001B6EA0" w:rsidRPr="001B6EA0" w:rsidRDefault="001B6EA0" w:rsidP="001B6EA0">
          <w:pPr>
            <w:tabs>
              <w:tab w:val="left" w:pos="8595"/>
            </w:tabs>
          </w:pPr>
          <w:r>
            <w:tab/>
          </w:r>
        </w:p>
        <w:p w:rsidR="001B6EA0" w:rsidRDefault="001B6EA0" w:rsidP="001B6EA0"/>
      </w:sdtContent>
    </w:sdt>
    <w:p w:rsidR="002D60C4" w:rsidRDefault="002D60C4" w:rsidP="002D60C4">
      <w:pPr>
        <w:ind w:firstLine="720"/>
        <w:contextualSpacing/>
      </w:pPr>
    </w:p>
    <w:p w:rsidR="002D60C4" w:rsidRDefault="002D60C4" w:rsidP="002D60C4">
      <w:pPr>
        <w:ind w:firstLine="720"/>
        <w:contextualSpacing/>
      </w:pPr>
    </w:p>
    <w:sectPr w:rsidR="002D60C4" w:rsidSect="00D4546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27D" w:rsidRDefault="00B1127D" w:rsidP="00D45468">
      <w:pPr>
        <w:spacing w:after="0" w:line="240" w:lineRule="auto"/>
      </w:pPr>
      <w:r>
        <w:separator/>
      </w:r>
    </w:p>
  </w:endnote>
  <w:endnote w:type="continuationSeparator" w:id="0">
    <w:p w:rsidR="00B1127D" w:rsidRDefault="00B1127D" w:rsidP="00D45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27D" w:rsidRDefault="00B1127D" w:rsidP="00D45468">
      <w:pPr>
        <w:spacing w:after="0" w:line="240" w:lineRule="auto"/>
      </w:pPr>
      <w:r>
        <w:separator/>
      </w:r>
    </w:p>
  </w:footnote>
  <w:footnote w:type="continuationSeparator" w:id="0">
    <w:p w:rsidR="00B1127D" w:rsidRDefault="00B1127D" w:rsidP="00D454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0560588"/>
      <w:docPartObj>
        <w:docPartGallery w:val="Page Numbers (Top of Page)"/>
        <w:docPartUnique/>
      </w:docPartObj>
    </w:sdtPr>
    <w:sdtEndPr>
      <w:rPr>
        <w:noProof/>
      </w:rPr>
    </w:sdtEndPr>
    <w:sdtContent>
      <w:p w:rsidR="00D45468" w:rsidRDefault="00D45468">
        <w:pPr>
          <w:pStyle w:val="Header"/>
          <w:jc w:val="right"/>
        </w:pPr>
        <w:r>
          <w:t xml:space="preserve">CAREERS IN FINANCE                                                                                                               </w:t>
        </w:r>
        <w:r>
          <w:fldChar w:fldCharType="begin"/>
        </w:r>
        <w:r>
          <w:instrText xml:space="preserve"> PAGE   \* MERGEFORMAT </w:instrText>
        </w:r>
        <w:r>
          <w:fldChar w:fldCharType="separate"/>
        </w:r>
        <w:r w:rsidR="00D15025">
          <w:rPr>
            <w:noProof/>
          </w:rPr>
          <w:t>4</w:t>
        </w:r>
        <w:r>
          <w:rPr>
            <w:noProof/>
          </w:rPr>
          <w:fldChar w:fldCharType="end"/>
        </w:r>
      </w:p>
    </w:sdtContent>
  </w:sdt>
  <w:p w:rsidR="00D45468" w:rsidRDefault="00D454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468" w:rsidRDefault="00D45468">
    <w:pPr>
      <w:pStyle w:val="Header"/>
      <w:jc w:val="right"/>
    </w:pPr>
    <w:r>
      <w:t xml:space="preserve">Running head: CAREERS IN FINANCE                                                                                        </w:t>
    </w:r>
    <w:sdt>
      <w:sdtPr>
        <w:id w:val="-11184530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6EA0">
          <w:rPr>
            <w:noProof/>
          </w:rPr>
          <w:t>1</w:t>
        </w:r>
        <w:r>
          <w:rPr>
            <w:noProof/>
          </w:rPr>
          <w:fldChar w:fldCharType="end"/>
        </w:r>
      </w:sdtContent>
    </w:sdt>
  </w:p>
  <w:p w:rsidR="00D45468" w:rsidRDefault="00D454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1BC"/>
    <w:rsid w:val="00055B96"/>
    <w:rsid w:val="000767B8"/>
    <w:rsid w:val="001011BC"/>
    <w:rsid w:val="00145255"/>
    <w:rsid w:val="001B6EA0"/>
    <w:rsid w:val="002D60C4"/>
    <w:rsid w:val="00355A9D"/>
    <w:rsid w:val="003A3661"/>
    <w:rsid w:val="003F1919"/>
    <w:rsid w:val="005C4B66"/>
    <w:rsid w:val="005F2303"/>
    <w:rsid w:val="006531FD"/>
    <w:rsid w:val="007937AC"/>
    <w:rsid w:val="007947F5"/>
    <w:rsid w:val="007A722B"/>
    <w:rsid w:val="00941721"/>
    <w:rsid w:val="00AB2CB8"/>
    <w:rsid w:val="00AC28D4"/>
    <w:rsid w:val="00B1127D"/>
    <w:rsid w:val="00BD2750"/>
    <w:rsid w:val="00BF5B29"/>
    <w:rsid w:val="00CC7F58"/>
    <w:rsid w:val="00D02CC2"/>
    <w:rsid w:val="00D0305B"/>
    <w:rsid w:val="00D15025"/>
    <w:rsid w:val="00D16320"/>
    <w:rsid w:val="00D45468"/>
    <w:rsid w:val="00DF674B"/>
    <w:rsid w:val="00EE605B"/>
    <w:rsid w:val="00FD7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64DA47-5BF5-4E7D-ADDC-A58037683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4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B6EA0"/>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468"/>
  </w:style>
  <w:style w:type="paragraph" w:styleId="Footer">
    <w:name w:val="footer"/>
    <w:basedOn w:val="Normal"/>
    <w:link w:val="FooterChar"/>
    <w:uiPriority w:val="99"/>
    <w:unhideWhenUsed/>
    <w:rsid w:val="00D45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468"/>
  </w:style>
  <w:style w:type="character" w:customStyle="1" w:styleId="Heading1Char">
    <w:name w:val="Heading 1 Char"/>
    <w:basedOn w:val="DefaultParagraphFont"/>
    <w:link w:val="Heading1"/>
    <w:uiPriority w:val="9"/>
    <w:rsid w:val="001B6EA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B6EA0"/>
  </w:style>
  <w:style w:type="character" w:styleId="Hyperlink">
    <w:name w:val="Hyperlink"/>
    <w:basedOn w:val="DefaultParagraphFont"/>
    <w:uiPriority w:val="99"/>
    <w:unhideWhenUsed/>
    <w:rsid w:val="001B6EA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68764">
      <w:bodyDiv w:val="1"/>
      <w:marLeft w:val="0"/>
      <w:marRight w:val="0"/>
      <w:marTop w:val="0"/>
      <w:marBottom w:val="0"/>
      <w:divBdr>
        <w:top w:val="none" w:sz="0" w:space="0" w:color="auto"/>
        <w:left w:val="none" w:sz="0" w:space="0" w:color="auto"/>
        <w:bottom w:val="none" w:sz="0" w:space="0" w:color="auto"/>
        <w:right w:val="none" w:sz="0" w:space="0" w:color="auto"/>
      </w:divBdr>
      <w:divsChild>
        <w:div w:id="114762239">
          <w:marLeft w:val="0"/>
          <w:marRight w:val="0"/>
          <w:marTop w:val="0"/>
          <w:marBottom w:val="0"/>
          <w:divBdr>
            <w:top w:val="none" w:sz="0" w:space="0" w:color="auto"/>
            <w:left w:val="none" w:sz="0" w:space="0" w:color="auto"/>
            <w:bottom w:val="single" w:sz="6" w:space="3" w:color="D0D4D7"/>
            <w:right w:val="none" w:sz="0" w:space="0" w:color="auto"/>
          </w:divBdr>
          <w:divsChild>
            <w:div w:id="27513661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3716065">
      <w:bodyDiv w:val="1"/>
      <w:marLeft w:val="0"/>
      <w:marRight w:val="0"/>
      <w:marTop w:val="0"/>
      <w:marBottom w:val="0"/>
      <w:divBdr>
        <w:top w:val="none" w:sz="0" w:space="0" w:color="auto"/>
        <w:left w:val="none" w:sz="0" w:space="0" w:color="auto"/>
        <w:bottom w:val="none" w:sz="0" w:space="0" w:color="auto"/>
        <w:right w:val="none" w:sz="0" w:space="0" w:color="auto"/>
      </w:divBdr>
    </w:div>
    <w:div w:id="143593447">
      <w:bodyDiv w:val="1"/>
      <w:marLeft w:val="0"/>
      <w:marRight w:val="0"/>
      <w:marTop w:val="0"/>
      <w:marBottom w:val="0"/>
      <w:divBdr>
        <w:top w:val="none" w:sz="0" w:space="0" w:color="auto"/>
        <w:left w:val="none" w:sz="0" w:space="0" w:color="auto"/>
        <w:bottom w:val="none" w:sz="0" w:space="0" w:color="auto"/>
        <w:right w:val="none" w:sz="0" w:space="0" w:color="auto"/>
      </w:divBdr>
    </w:div>
    <w:div w:id="242106254">
      <w:bodyDiv w:val="1"/>
      <w:marLeft w:val="0"/>
      <w:marRight w:val="0"/>
      <w:marTop w:val="0"/>
      <w:marBottom w:val="0"/>
      <w:divBdr>
        <w:top w:val="none" w:sz="0" w:space="0" w:color="auto"/>
        <w:left w:val="none" w:sz="0" w:space="0" w:color="auto"/>
        <w:bottom w:val="none" w:sz="0" w:space="0" w:color="auto"/>
        <w:right w:val="none" w:sz="0" w:space="0" w:color="auto"/>
      </w:divBdr>
    </w:div>
    <w:div w:id="477378078">
      <w:bodyDiv w:val="1"/>
      <w:marLeft w:val="0"/>
      <w:marRight w:val="0"/>
      <w:marTop w:val="0"/>
      <w:marBottom w:val="0"/>
      <w:divBdr>
        <w:top w:val="none" w:sz="0" w:space="0" w:color="auto"/>
        <w:left w:val="none" w:sz="0" w:space="0" w:color="auto"/>
        <w:bottom w:val="none" w:sz="0" w:space="0" w:color="auto"/>
        <w:right w:val="none" w:sz="0" w:space="0" w:color="auto"/>
      </w:divBdr>
    </w:div>
    <w:div w:id="504631414">
      <w:bodyDiv w:val="1"/>
      <w:marLeft w:val="0"/>
      <w:marRight w:val="0"/>
      <w:marTop w:val="0"/>
      <w:marBottom w:val="0"/>
      <w:divBdr>
        <w:top w:val="none" w:sz="0" w:space="0" w:color="auto"/>
        <w:left w:val="none" w:sz="0" w:space="0" w:color="auto"/>
        <w:bottom w:val="none" w:sz="0" w:space="0" w:color="auto"/>
        <w:right w:val="none" w:sz="0" w:space="0" w:color="auto"/>
      </w:divBdr>
    </w:div>
    <w:div w:id="1057512238">
      <w:bodyDiv w:val="1"/>
      <w:marLeft w:val="0"/>
      <w:marRight w:val="0"/>
      <w:marTop w:val="0"/>
      <w:marBottom w:val="0"/>
      <w:divBdr>
        <w:top w:val="none" w:sz="0" w:space="0" w:color="auto"/>
        <w:left w:val="none" w:sz="0" w:space="0" w:color="auto"/>
        <w:bottom w:val="none" w:sz="0" w:space="0" w:color="auto"/>
        <w:right w:val="none" w:sz="0" w:space="0" w:color="auto"/>
      </w:divBdr>
    </w:div>
    <w:div w:id="1346440602">
      <w:bodyDiv w:val="1"/>
      <w:marLeft w:val="0"/>
      <w:marRight w:val="0"/>
      <w:marTop w:val="0"/>
      <w:marBottom w:val="0"/>
      <w:divBdr>
        <w:top w:val="none" w:sz="0" w:space="0" w:color="auto"/>
        <w:left w:val="none" w:sz="0" w:space="0" w:color="auto"/>
        <w:bottom w:val="none" w:sz="0" w:space="0" w:color="auto"/>
        <w:right w:val="none" w:sz="0" w:space="0" w:color="auto"/>
      </w:divBdr>
    </w:div>
    <w:div w:id="1380547611">
      <w:bodyDiv w:val="1"/>
      <w:marLeft w:val="0"/>
      <w:marRight w:val="0"/>
      <w:marTop w:val="0"/>
      <w:marBottom w:val="0"/>
      <w:divBdr>
        <w:top w:val="none" w:sz="0" w:space="0" w:color="auto"/>
        <w:left w:val="none" w:sz="0" w:space="0" w:color="auto"/>
        <w:bottom w:val="none" w:sz="0" w:space="0" w:color="auto"/>
        <w:right w:val="none" w:sz="0" w:space="0" w:color="auto"/>
      </w:divBdr>
    </w:div>
    <w:div w:id="1475104794">
      <w:bodyDiv w:val="1"/>
      <w:marLeft w:val="0"/>
      <w:marRight w:val="0"/>
      <w:marTop w:val="0"/>
      <w:marBottom w:val="0"/>
      <w:divBdr>
        <w:top w:val="none" w:sz="0" w:space="0" w:color="auto"/>
        <w:left w:val="none" w:sz="0" w:space="0" w:color="auto"/>
        <w:bottom w:val="none" w:sz="0" w:space="0" w:color="auto"/>
        <w:right w:val="none" w:sz="0" w:space="0" w:color="auto"/>
      </w:divBdr>
      <w:divsChild>
        <w:div w:id="2147237674">
          <w:marLeft w:val="0"/>
          <w:marRight w:val="0"/>
          <w:marTop w:val="0"/>
          <w:marBottom w:val="0"/>
          <w:divBdr>
            <w:top w:val="none" w:sz="0" w:space="0" w:color="auto"/>
            <w:left w:val="none" w:sz="0" w:space="0" w:color="auto"/>
            <w:bottom w:val="single" w:sz="6" w:space="3" w:color="D0D4D7"/>
            <w:right w:val="none" w:sz="0" w:space="0" w:color="auto"/>
          </w:divBdr>
          <w:divsChild>
            <w:div w:id="192298848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809935685">
      <w:bodyDiv w:val="1"/>
      <w:marLeft w:val="0"/>
      <w:marRight w:val="0"/>
      <w:marTop w:val="0"/>
      <w:marBottom w:val="0"/>
      <w:divBdr>
        <w:top w:val="none" w:sz="0" w:space="0" w:color="auto"/>
        <w:left w:val="none" w:sz="0" w:space="0" w:color="auto"/>
        <w:bottom w:val="none" w:sz="0" w:space="0" w:color="auto"/>
        <w:right w:val="none" w:sz="0" w:space="0" w:color="auto"/>
      </w:divBdr>
    </w:div>
    <w:div w:id="2084063961">
      <w:bodyDiv w:val="1"/>
      <w:marLeft w:val="0"/>
      <w:marRight w:val="0"/>
      <w:marTop w:val="0"/>
      <w:marBottom w:val="0"/>
      <w:divBdr>
        <w:top w:val="none" w:sz="0" w:space="0" w:color="auto"/>
        <w:left w:val="none" w:sz="0" w:space="0" w:color="auto"/>
        <w:bottom w:val="none" w:sz="0" w:space="0" w:color="auto"/>
        <w:right w:val="none" w:sz="0" w:space="0" w:color="auto"/>
      </w:divBdr>
    </w:div>
    <w:div w:id="2136169182">
      <w:bodyDiv w:val="1"/>
      <w:marLeft w:val="0"/>
      <w:marRight w:val="0"/>
      <w:marTop w:val="0"/>
      <w:marBottom w:val="0"/>
      <w:divBdr>
        <w:top w:val="none" w:sz="0" w:space="0" w:color="auto"/>
        <w:left w:val="none" w:sz="0" w:space="0" w:color="auto"/>
        <w:bottom w:val="none" w:sz="0" w:space="0" w:color="auto"/>
        <w:right w:val="none" w:sz="0" w:space="0" w:color="auto"/>
      </w:divBdr>
    </w:div>
    <w:div w:id="213952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fponline.org/trends-topics/topics/articles/Details/crucial-conversations-define-financial-professionals-career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b:Tag>
    <b:SourceType>JournalArticle</b:SourceType>
    <b:Guid>{4F50D048-A753-46DA-8BA8-F21041BDBAED}</b:Guid>
    <b:URL>https://www.afponline.org/trends-topics/topics/articles/Details/crucial-conversations-define-financial-professionals-careers</b:URL>
    <b:Author>
      <b:Author>
        <b:Corporate>Staff Writers</b:Corporate>
      </b:Author>
    </b:Author>
    <b:Title>Association For Financial Professionals</b:Title>
    <b:JournalName>Crucial Conversations Define Financial Professionals’ Careers</b:JournalName>
    <b:Year>2018</b:Year>
    <b:RefOrder>1</b:RefOrder>
  </b:Source>
</b:Sources>
</file>

<file path=customXml/itemProps1.xml><?xml version="1.0" encoding="utf-8"?>
<ds:datastoreItem xmlns:ds="http://schemas.openxmlformats.org/officeDocument/2006/customXml" ds:itemID="{765863A9-50EE-425F-A9A5-F676EBC5A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Zawadi Africa Education Fund</Company>
  <LinksUpToDate>false</LinksUpToDate>
  <CharactersWithSpaces>4529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2018-09-13T20:40:00Z</dcterms:created>
  <dcterms:modified xsi:type="dcterms:W3CDTF">2018-09-13T20:40:00Z</dcterms:modified>
</cp:coreProperties>
</file>